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975D" w14:textId="77777777" w:rsidR="008947E1" w:rsidRPr="008947E1" w:rsidRDefault="008947E1" w:rsidP="00CD66F4">
      <w:pPr>
        <w:rPr>
          <w:rFonts w:cstheme="minorHAnsi"/>
          <w:color w:val="002060"/>
          <w:sz w:val="24"/>
          <w:szCs w:val="24"/>
        </w:rPr>
      </w:pPr>
      <w:r w:rsidRPr="008947E1">
        <w:rPr>
          <w:rFonts w:cstheme="minorHAnsi"/>
          <w:color w:val="002060"/>
          <w:sz w:val="24"/>
          <w:szCs w:val="24"/>
        </w:rPr>
        <w:t>I</w:t>
      </w:r>
      <w:r w:rsidR="007845AB" w:rsidRPr="008947E1">
        <w:rPr>
          <w:rFonts w:cstheme="minorHAnsi"/>
          <w:color w:val="002060"/>
          <w:sz w:val="24"/>
          <w:szCs w:val="24"/>
        </w:rPr>
        <w:t>ntervento Gabriella Carraro :</w:t>
      </w:r>
    </w:p>
    <w:p w14:paraId="2277D7B6" w14:textId="1E88871D" w:rsidR="007845AB" w:rsidRPr="008947E1" w:rsidRDefault="008947E1" w:rsidP="008947E1">
      <w:pPr>
        <w:jc w:val="center"/>
        <w:rPr>
          <w:rFonts w:cstheme="minorHAnsi"/>
          <w:b/>
          <w:color w:val="002060"/>
          <w:sz w:val="24"/>
          <w:szCs w:val="24"/>
        </w:rPr>
      </w:pPr>
      <w:r w:rsidRPr="008947E1">
        <w:rPr>
          <w:rFonts w:cstheme="minorHAnsi"/>
          <w:b/>
          <w:color w:val="002060"/>
          <w:sz w:val="24"/>
          <w:szCs w:val="24"/>
        </w:rPr>
        <w:t>UN SENSO TECNOLOGICO PER LA SORVEGLIANZA DEGLI EVENTI INFETTIVI: GLI OPEN DATA</w:t>
      </w:r>
    </w:p>
    <w:p w14:paraId="6A9B22AD" w14:textId="77777777" w:rsidR="007845AB" w:rsidRPr="008947E1" w:rsidRDefault="007845AB" w:rsidP="00CD66F4">
      <w:pPr>
        <w:rPr>
          <w:rFonts w:cstheme="minorHAnsi"/>
          <w:color w:val="002060"/>
          <w:sz w:val="24"/>
          <w:szCs w:val="24"/>
        </w:rPr>
      </w:pPr>
    </w:p>
    <w:p w14:paraId="4211E017" w14:textId="76B42FBC" w:rsidR="00C83B2F" w:rsidRPr="008947E1" w:rsidRDefault="008947E1" w:rsidP="004F53D7">
      <w:pPr>
        <w:jc w:val="both"/>
        <w:rPr>
          <w:rFonts w:cstheme="minorHAnsi"/>
          <w:color w:val="002060"/>
          <w:sz w:val="24"/>
          <w:szCs w:val="24"/>
        </w:rPr>
      </w:pPr>
      <w:r w:rsidRPr="008947E1">
        <w:rPr>
          <w:rFonts w:cstheme="minorHAnsi"/>
          <w:color w:val="002060"/>
          <w:sz w:val="24"/>
          <w:szCs w:val="24"/>
        </w:rPr>
        <w:t xml:space="preserve">     </w:t>
      </w:r>
      <w:r w:rsidR="00CD66F4" w:rsidRPr="008947E1">
        <w:rPr>
          <w:rFonts w:cstheme="minorHAnsi"/>
          <w:color w:val="002060"/>
          <w:sz w:val="24"/>
          <w:szCs w:val="24"/>
        </w:rPr>
        <w:t>S</w:t>
      </w:r>
      <w:r w:rsidR="00FC760E" w:rsidRPr="008947E1">
        <w:rPr>
          <w:rFonts w:cstheme="minorHAnsi"/>
          <w:color w:val="002060"/>
          <w:sz w:val="24"/>
          <w:szCs w:val="24"/>
        </w:rPr>
        <w:t>ono un’infermiera specialista del rischio infettivo</w:t>
      </w:r>
      <w:r w:rsidR="00281D34" w:rsidRPr="008947E1">
        <w:rPr>
          <w:rFonts w:cstheme="minorHAnsi"/>
          <w:color w:val="002060"/>
          <w:sz w:val="24"/>
          <w:szCs w:val="24"/>
        </w:rPr>
        <w:t xml:space="preserve"> (ISRI) </w:t>
      </w:r>
      <w:r w:rsidR="00FC760E" w:rsidRPr="008947E1">
        <w:rPr>
          <w:rFonts w:cstheme="minorHAnsi"/>
          <w:color w:val="002060"/>
          <w:sz w:val="24"/>
          <w:szCs w:val="24"/>
        </w:rPr>
        <w:t xml:space="preserve">: in altre parole mi occupo di </w:t>
      </w:r>
      <w:r w:rsidR="00355E63" w:rsidRPr="008947E1">
        <w:rPr>
          <w:rFonts w:cstheme="minorHAnsi"/>
          <w:color w:val="002060"/>
          <w:sz w:val="24"/>
          <w:szCs w:val="24"/>
        </w:rPr>
        <w:t xml:space="preserve">controllare e prevenire la diffusione degli agenti microbici in </w:t>
      </w:r>
      <w:proofErr w:type="spellStart"/>
      <w:r w:rsidR="00355E63" w:rsidRPr="008947E1">
        <w:rPr>
          <w:rFonts w:cstheme="minorHAnsi"/>
          <w:color w:val="002060"/>
          <w:sz w:val="24"/>
          <w:szCs w:val="24"/>
        </w:rPr>
        <w:t>setting</w:t>
      </w:r>
      <w:proofErr w:type="spellEnd"/>
      <w:r w:rsidR="00355E63" w:rsidRPr="008947E1">
        <w:rPr>
          <w:rFonts w:cstheme="minorHAnsi"/>
          <w:color w:val="002060"/>
          <w:sz w:val="24"/>
          <w:szCs w:val="24"/>
        </w:rPr>
        <w:t xml:space="preserve"> ospedalieri e territoriali </w:t>
      </w:r>
      <w:r w:rsidR="00CD66F4" w:rsidRPr="008947E1">
        <w:rPr>
          <w:rFonts w:cstheme="minorHAnsi"/>
          <w:color w:val="002060"/>
          <w:sz w:val="24"/>
          <w:szCs w:val="24"/>
        </w:rPr>
        <w:t>: l</w:t>
      </w:r>
      <w:r w:rsidR="00355E63" w:rsidRPr="008947E1">
        <w:rPr>
          <w:rFonts w:cstheme="minorHAnsi"/>
          <w:color w:val="002060"/>
          <w:sz w:val="24"/>
          <w:szCs w:val="24"/>
        </w:rPr>
        <w:t xml:space="preserve">a pandemia </w:t>
      </w:r>
      <w:r w:rsidR="00AA4201" w:rsidRPr="008947E1">
        <w:rPr>
          <w:rFonts w:cstheme="minorHAnsi"/>
          <w:color w:val="002060"/>
          <w:sz w:val="24"/>
          <w:szCs w:val="24"/>
        </w:rPr>
        <w:t xml:space="preserve">ci ha insegnato quanto sia importante monitorare e sorvegliare l’andamento delle malattie infettive e diffusive e quanto sia importante l’aggiornamento dei dati epidemiologici in tempo reale. </w:t>
      </w:r>
    </w:p>
    <w:p w14:paraId="722E0E38" w14:textId="79983515" w:rsidR="00C83B2F" w:rsidRPr="008947E1" w:rsidRDefault="008947E1" w:rsidP="004F53D7">
      <w:pPr>
        <w:jc w:val="both"/>
        <w:rPr>
          <w:rFonts w:cstheme="minorHAnsi"/>
          <w:color w:val="002060"/>
          <w:sz w:val="24"/>
          <w:szCs w:val="24"/>
        </w:rPr>
      </w:pPr>
      <w:r w:rsidRPr="008947E1">
        <w:rPr>
          <w:rFonts w:cstheme="minorHAnsi"/>
          <w:color w:val="002060"/>
          <w:sz w:val="24"/>
          <w:szCs w:val="24"/>
        </w:rPr>
        <w:t xml:space="preserve">     </w:t>
      </w:r>
      <w:r w:rsidR="00AA4201" w:rsidRPr="008947E1">
        <w:rPr>
          <w:rFonts w:cstheme="minorHAnsi"/>
          <w:color w:val="002060"/>
          <w:sz w:val="24"/>
          <w:szCs w:val="24"/>
        </w:rPr>
        <w:t xml:space="preserve">Questo impatta </w:t>
      </w:r>
      <w:r w:rsidR="00E71D1E" w:rsidRPr="008947E1">
        <w:rPr>
          <w:rFonts w:cstheme="minorHAnsi"/>
          <w:color w:val="002060"/>
          <w:sz w:val="24"/>
          <w:szCs w:val="24"/>
        </w:rPr>
        <w:t xml:space="preserve">enormemente sull’attività di noi ISRI: ad esempio per mettere in atto azioni di prevenzione è fondamentale disporre di dati di sorveglianza, cioè dell’andamento delle infezioni in quel </w:t>
      </w:r>
      <w:proofErr w:type="spellStart"/>
      <w:r w:rsidR="00E71D1E" w:rsidRPr="008947E1">
        <w:rPr>
          <w:rFonts w:cstheme="minorHAnsi"/>
          <w:color w:val="002060"/>
          <w:sz w:val="24"/>
          <w:szCs w:val="24"/>
        </w:rPr>
        <w:t>setting</w:t>
      </w:r>
      <w:proofErr w:type="spellEnd"/>
      <w:r w:rsidR="00E71D1E" w:rsidRPr="008947E1">
        <w:rPr>
          <w:rFonts w:cstheme="minorHAnsi"/>
          <w:color w:val="002060"/>
          <w:sz w:val="24"/>
          <w:szCs w:val="24"/>
        </w:rPr>
        <w:t xml:space="preserve"> e in un dato periodo. Tenendo presente che le infezioni se non vengono cercate e classificate secondo criteri standardizzati</w:t>
      </w:r>
      <w:r w:rsidR="00C83B2F" w:rsidRPr="008947E1">
        <w:rPr>
          <w:rFonts w:cstheme="minorHAnsi"/>
          <w:color w:val="002060"/>
          <w:sz w:val="24"/>
          <w:szCs w:val="24"/>
        </w:rPr>
        <w:t>,</w:t>
      </w:r>
      <w:r w:rsidR="00E71D1E" w:rsidRPr="008947E1">
        <w:rPr>
          <w:rFonts w:cstheme="minorHAnsi"/>
          <w:color w:val="002060"/>
          <w:sz w:val="24"/>
          <w:szCs w:val="24"/>
        </w:rPr>
        <w:t xml:space="preserve"> potrebbero venir misconosciute, risulta chiaro come i dati ottenuti dalla sorveglianza siano preziosi per orientare non solo le azioni di prevenzione e controllo a livello locale, ma anche a </w:t>
      </w:r>
      <w:r w:rsidR="004F53D7" w:rsidRPr="008947E1">
        <w:rPr>
          <w:rFonts w:cstheme="minorHAnsi"/>
          <w:color w:val="002060"/>
          <w:sz w:val="24"/>
          <w:szCs w:val="24"/>
        </w:rPr>
        <w:t>livello centrale.</w:t>
      </w:r>
    </w:p>
    <w:p w14:paraId="11AAFAC0" w14:textId="1243972A" w:rsidR="004F53D7" w:rsidRPr="008947E1" w:rsidRDefault="004F53D7" w:rsidP="004F53D7">
      <w:pPr>
        <w:jc w:val="both"/>
        <w:rPr>
          <w:rFonts w:cstheme="minorHAnsi"/>
          <w:color w:val="002060"/>
          <w:sz w:val="24"/>
          <w:szCs w:val="24"/>
          <w:u w:val="single"/>
        </w:rPr>
      </w:pPr>
      <w:r w:rsidRPr="008947E1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="00C20844" w:rsidRPr="008947E1">
        <w:rPr>
          <w:rFonts w:cstheme="minorHAnsi"/>
          <w:color w:val="002060"/>
          <w:sz w:val="24"/>
          <w:szCs w:val="24"/>
          <w:u w:val="single"/>
        </w:rPr>
        <w:t>Non si può migliorare ciò che non si può misurare</w:t>
      </w:r>
      <w:r w:rsidR="00CD66F4" w:rsidRPr="008947E1">
        <w:rPr>
          <w:rFonts w:cstheme="minorHAnsi"/>
          <w:color w:val="002060"/>
          <w:sz w:val="24"/>
          <w:szCs w:val="24"/>
          <w:u w:val="single"/>
        </w:rPr>
        <w:t>!</w:t>
      </w:r>
    </w:p>
    <w:p w14:paraId="7D4E868A" w14:textId="5F395526" w:rsidR="00725A18" w:rsidRPr="008947E1" w:rsidRDefault="008947E1" w:rsidP="004F53D7">
      <w:pPr>
        <w:jc w:val="both"/>
        <w:rPr>
          <w:rFonts w:cstheme="minorHAnsi"/>
          <w:color w:val="002060"/>
          <w:sz w:val="24"/>
          <w:szCs w:val="24"/>
        </w:rPr>
      </w:pPr>
      <w:r w:rsidRPr="008947E1">
        <w:rPr>
          <w:rFonts w:cstheme="minorHAnsi"/>
          <w:color w:val="002060"/>
          <w:sz w:val="24"/>
          <w:szCs w:val="24"/>
        </w:rPr>
        <w:t xml:space="preserve">      </w:t>
      </w:r>
      <w:r w:rsidR="00C83B2F" w:rsidRPr="008947E1">
        <w:rPr>
          <w:rFonts w:cstheme="minorHAnsi"/>
          <w:color w:val="002060"/>
          <w:sz w:val="24"/>
          <w:szCs w:val="24"/>
        </w:rPr>
        <w:t xml:space="preserve">Parlando di sorveglianza e di dati un </w:t>
      </w:r>
      <w:r w:rsidR="00C20844" w:rsidRPr="008947E1">
        <w:rPr>
          <w:rFonts w:cstheme="minorHAnsi"/>
          <w:color w:val="002060"/>
          <w:sz w:val="24"/>
          <w:szCs w:val="24"/>
        </w:rPr>
        <w:t xml:space="preserve">concetto </w:t>
      </w:r>
      <w:r w:rsidR="00C83B2F" w:rsidRPr="008947E1">
        <w:rPr>
          <w:rFonts w:cstheme="minorHAnsi"/>
          <w:color w:val="002060"/>
          <w:sz w:val="24"/>
          <w:szCs w:val="24"/>
        </w:rPr>
        <w:t xml:space="preserve">fondamentale </w:t>
      </w:r>
      <w:r w:rsidR="00C20844" w:rsidRPr="008947E1">
        <w:rPr>
          <w:rFonts w:cstheme="minorHAnsi"/>
          <w:color w:val="002060"/>
          <w:sz w:val="24"/>
          <w:szCs w:val="24"/>
        </w:rPr>
        <w:t xml:space="preserve">è la </w:t>
      </w:r>
      <w:r w:rsidR="00C20844" w:rsidRPr="008947E1">
        <w:rPr>
          <w:rFonts w:cstheme="minorHAnsi"/>
          <w:b/>
          <w:color w:val="002060"/>
          <w:sz w:val="24"/>
          <w:szCs w:val="24"/>
        </w:rPr>
        <w:t>tempestività</w:t>
      </w:r>
      <w:r w:rsidR="00C20844" w:rsidRPr="008947E1">
        <w:rPr>
          <w:rFonts w:cstheme="minorHAnsi"/>
          <w:color w:val="002060"/>
          <w:sz w:val="24"/>
          <w:szCs w:val="24"/>
        </w:rPr>
        <w:t xml:space="preserve"> tra il manifestarsi dell’evento e la segnalazione, e tra l’analisi e l’interpretazione del dato e la sua divulgazione per avviare </w:t>
      </w:r>
      <w:r w:rsidR="00C83B2F" w:rsidRPr="008947E1">
        <w:rPr>
          <w:rFonts w:cstheme="minorHAnsi"/>
          <w:color w:val="002060"/>
          <w:sz w:val="24"/>
          <w:szCs w:val="24"/>
        </w:rPr>
        <w:t xml:space="preserve">le </w:t>
      </w:r>
      <w:r w:rsidR="00C20844" w:rsidRPr="008947E1">
        <w:rPr>
          <w:rFonts w:cstheme="minorHAnsi"/>
          <w:color w:val="002060"/>
          <w:sz w:val="24"/>
          <w:szCs w:val="24"/>
        </w:rPr>
        <w:t>misure di contrasto. E’ evidente che servono sistemi informatizzati per la raccolta</w:t>
      </w:r>
      <w:r w:rsidR="00C83B2F" w:rsidRPr="008947E1">
        <w:rPr>
          <w:rFonts w:cstheme="minorHAnsi"/>
          <w:color w:val="002060"/>
          <w:sz w:val="24"/>
          <w:szCs w:val="24"/>
        </w:rPr>
        <w:t>,</w:t>
      </w:r>
      <w:r w:rsidR="00C20844" w:rsidRPr="008947E1">
        <w:rPr>
          <w:rFonts w:cstheme="minorHAnsi"/>
          <w:color w:val="002060"/>
          <w:sz w:val="24"/>
          <w:szCs w:val="24"/>
        </w:rPr>
        <w:t xml:space="preserve"> ma anche per la condivisione delle informazioni; la digitalizzazione in Sanità, tanto auspicata, in quest’ottica trova una sua piena realizzazione: sia per i metodi di raccolta che per </w:t>
      </w:r>
      <w:r w:rsidR="0063728E" w:rsidRPr="008947E1">
        <w:rPr>
          <w:rFonts w:cstheme="minorHAnsi"/>
          <w:color w:val="002060"/>
          <w:sz w:val="24"/>
          <w:szCs w:val="24"/>
        </w:rPr>
        <w:t>la condivisione</w:t>
      </w:r>
      <w:r w:rsidR="00725A18" w:rsidRPr="008947E1">
        <w:rPr>
          <w:rFonts w:cstheme="minorHAnsi"/>
          <w:color w:val="002060"/>
          <w:sz w:val="24"/>
          <w:szCs w:val="24"/>
        </w:rPr>
        <w:t xml:space="preserve"> su piattaforme digitali che dovrebbero dialogare in tempo reale.</w:t>
      </w:r>
    </w:p>
    <w:p w14:paraId="68454B5D" w14:textId="358469A6" w:rsidR="00C83B2F" w:rsidRPr="008947E1" w:rsidRDefault="008947E1" w:rsidP="00B205DB">
      <w:pPr>
        <w:jc w:val="both"/>
        <w:rPr>
          <w:rFonts w:cstheme="minorHAnsi"/>
          <w:color w:val="002060"/>
          <w:sz w:val="24"/>
          <w:szCs w:val="24"/>
          <w:shd w:val="clear" w:color="auto" w:fill="FFFFFF"/>
        </w:rPr>
      </w:pPr>
      <w:r w:rsidRPr="008947E1">
        <w:rPr>
          <w:rFonts w:cstheme="minorHAnsi"/>
          <w:color w:val="002060"/>
          <w:sz w:val="24"/>
          <w:szCs w:val="24"/>
        </w:rPr>
        <w:t xml:space="preserve">      </w:t>
      </w:r>
      <w:r w:rsidR="00B205DB" w:rsidRPr="008947E1">
        <w:rPr>
          <w:rFonts w:cstheme="minorHAnsi"/>
          <w:color w:val="002060"/>
          <w:sz w:val="24"/>
          <w:szCs w:val="24"/>
        </w:rPr>
        <w:t xml:space="preserve">I dati </w:t>
      </w:r>
      <w:r w:rsidR="00C83B2F" w:rsidRPr="008947E1">
        <w:rPr>
          <w:rFonts w:cstheme="minorHAnsi"/>
          <w:color w:val="002060"/>
          <w:sz w:val="24"/>
          <w:szCs w:val="24"/>
        </w:rPr>
        <w:t>p</w:t>
      </w:r>
      <w:r w:rsidR="00725A18" w:rsidRPr="008947E1">
        <w:rPr>
          <w:rFonts w:cstheme="minorHAnsi"/>
          <w:color w:val="002060"/>
          <w:sz w:val="24"/>
          <w:szCs w:val="24"/>
        </w:rPr>
        <w:t>otrebbero anche essere dati parametrici del paziente domiciliare, in questo caso utili per un intervento di telemedicina</w:t>
      </w:r>
      <w:r w:rsidR="000377A2" w:rsidRPr="008947E1">
        <w:rPr>
          <w:rFonts w:cstheme="minorHAnsi"/>
          <w:color w:val="002060"/>
          <w:sz w:val="24"/>
          <w:szCs w:val="24"/>
        </w:rPr>
        <w:t xml:space="preserve"> (tele-consulto, tele-monitoraggio, tele-visita)</w:t>
      </w:r>
      <w:r w:rsidR="005C5478" w:rsidRPr="008947E1">
        <w:rPr>
          <w:rFonts w:cstheme="minorHAnsi"/>
          <w:color w:val="002060"/>
          <w:sz w:val="24"/>
          <w:szCs w:val="24"/>
        </w:rPr>
        <w:t xml:space="preserve"> che </w:t>
      </w:r>
      <w:r w:rsidR="00725A18" w:rsidRPr="008947E1">
        <w:rPr>
          <w:rFonts w:cstheme="minorHAnsi"/>
          <w:color w:val="002060"/>
          <w:sz w:val="24"/>
          <w:szCs w:val="24"/>
          <w:shd w:val="clear" w:color="auto" w:fill="FFFFFF"/>
        </w:rPr>
        <w:t>prevede la successiva presa in carico del paziente da parte dei servizi territoriali, in post-acuzie e/o cronicità.</w:t>
      </w:r>
      <w:r w:rsidR="00B205DB" w:rsidRPr="008947E1">
        <w:rPr>
          <w:rFonts w:cstheme="minorHAnsi"/>
          <w:color w:val="002060"/>
          <w:sz w:val="24"/>
          <w:szCs w:val="24"/>
          <w:shd w:val="clear" w:color="auto" w:fill="FFFFFF"/>
        </w:rPr>
        <w:t xml:space="preserve"> </w:t>
      </w:r>
    </w:p>
    <w:p w14:paraId="07F342BC" w14:textId="33D5CCCA" w:rsidR="00725A18" w:rsidRPr="008947E1" w:rsidRDefault="008947E1" w:rsidP="007C7E34">
      <w:pPr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cstheme="minorHAnsi"/>
          <w:color w:val="002060"/>
          <w:sz w:val="24"/>
          <w:szCs w:val="24"/>
          <w:shd w:val="clear" w:color="auto" w:fill="FFFFFF"/>
        </w:rPr>
        <w:t xml:space="preserve">     </w:t>
      </w:r>
      <w:r w:rsidR="00B205DB" w:rsidRPr="008947E1">
        <w:rPr>
          <w:rFonts w:cstheme="minorHAnsi"/>
          <w:color w:val="002060"/>
          <w:sz w:val="24"/>
          <w:szCs w:val="24"/>
          <w:shd w:val="clear" w:color="auto" w:fill="FFFFFF"/>
        </w:rPr>
        <w:t xml:space="preserve">Ecco che la tecnologie sanitarie </w:t>
      </w:r>
      <w:r w:rsidR="00C83B2F" w:rsidRPr="008947E1">
        <w:rPr>
          <w:rFonts w:cstheme="minorHAnsi"/>
          <w:color w:val="002060"/>
          <w:sz w:val="24"/>
          <w:szCs w:val="24"/>
          <w:shd w:val="clear" w:color="auto" w:fill="FFFFFF"/>
        </w:rPr>
        <w:t xml:space="preserve">favoriscono </w:t>
      </w:r>
      <w:r w:rsidR="00725A18" w:rsidRPr="008947E1">
        <w:rPr>
          <w:rFonts w:eastAsia="Times New Roman" w:cstheme="minorHAnsi"/>
          <w:b/>
          <w:bCs/>
          <w:color w:val="002060"/>
          <w:sz w:val="24"/>
          <w:szCs w:val="24"/>
          <w:lang w:eastAsia="it-IT"/>
        </w:rPr>
        <w:t>la realizzazione di servizi caratterizzati dall’interazione collaborativa a rete tra strutture sanitarie</w:t>
      </w:r>
      <w:r w:rsidR="00725A1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tra professionisti e 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pazienti (e/o loro care-</w:t>
      </w:r>
      <w:proofErr w:type="spellStart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giver</w:t>
      </w:r>
      <w:proofErr w:type="spellEnd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). Sono però necessarie 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>piattaforme digitali integrate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fra loro, 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cioè infrastrutture </w:t>
      </w:r>
      <w:r w:rsidR="00725A1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scambio dat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i sicure,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stabile ed effica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ce, per la condivisione dei dati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 tutti gli attori coinvolti nel processo di cura (medici, infermieri, operatori del territorio e del domicilio, farmacie…</w:t>
      </w:r>
      <w:proofErr w:type="spellStart"/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>etc</w:t>
      </w:r>
      <w:proofErr w:type="spellEnd"/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>)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2C7F163" w14:textId="2C1E1FCD" w:rsidR="007C7E34" w:rsidRPr="008947E1" w:rsidRDefault="008947E1" w:rsidP="007C7E34">
      <w:pPr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>Nella pratica i dati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sull’incidenza e la prevalenza delle malattie sotto osservazione 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provengono da vari strumenti specifici quali cartelle cliniche elettronica, 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o da sistemi per la sorveglianza delle malattie, raccolti in database da agenzie nazionali e internazionali per il monitoraggio e la prevenzione delle malattie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ad esempio Centro Controllo Malattie, , oppure Istituto Superiore di Sanità, o </w:t>
      </w:r>
      <w:proofErr w:type="spellStart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European</w:t>
      </w:r>
      <w:proofErr w:type="spellEnd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Centre of </w:t>
      </w:r>
      <w:proofErr w:type="spellStart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Diseases</w:t>
      </w:r>
      <w:proofErr w:type="spellEnd"/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Control</w:t>
      </w:r>
      <w:r w:rsidR="00C83B2F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5C547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(ECDC) </w:t>
      </w:r>
      <w:r w:rsidR="00725A18" w:rsidRPr="008947E1">
        <w:rPr>
          <w:rFonts w:eastAsia="Times New Roman" w:cstheme="minorHAnsi"/>
          <w:color w:val="002060"/>
          <w:sz w:val="24"/>
          <w:szCs w:val="24"/>
          <w:lang w:eastAsia="it-IT"/>
        </w:rPr>
        <w:t>nel pieno rispetto del nuovo GDPR privacy.</w:t>
      </w:r>
    </w:p>
    <w:p w14:paraId="73A554E1" w14:textId="1AB6BAB7" w:rsidR="000377A2" w:rsidRPr="008947E1" w:rsidRDefault="008947E1" w:rsidP="007C7E34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     </w:t>
      </w:r>
      <w:r w:rsidR="004F533A"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Il </w:t>
      </w:r>
      <w:r w:rsidR="00725A18"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Fascicolo </w:t>
      </w:r>
      <w:r w:rsidR="004F533A"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>Sanitario Elettronico</w:t>
      </w:r>
      <w:r w:rsidR="00B205DB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>è consid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erato uno dei pilastri della cosiddetta </w:t>
      </w:r>
      <w:proofErr w:type="spellStart"/>
      <w:r w:rsidR="000377A2" w:rsidRPr="008947E1">
        <w:rPr>
          <w:rFonts w:eastAsia="Times New Roman" w:cstheme="minorHAnsi"/>
          <w:b/>
          <w:i/>
          <w:color w:val="002060"/>
          <w:sz w:val="24"/>
          <w:szCs w:val="24"/>
          <w:lang w:eastAsia="it-IT"/>
        </w:rPr>
        <w:t>Conneted</w:t>
      </w:r>
      <w:proofErr w:type="spellEnd"/>
      <w:r w:rsidR="000377A2" w:rsidRPr="008947E1">
        <w:rPr>
          <w:rFonts w:eastAsia="Times New Roman" w:cstheme="minorHAnsi"/>
          <w:b/>
          <w:i/>
          <w:color w:val="002060"/>
          <w:sz w:val="24"/>
          <w:szCs w:val="24"/>
          <w:lang w:eastAsia="it-IT"/>
        </w:rPr>
        <w:t xml:space="preserve"> Care</w:t>
      </w:r>
      <w:r w:rsidR="000377A2"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>,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25A1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quale  </w:t>
      </w:r>
      <w:r w:rsidR="00725A18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strumento di visualizzazione 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di 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>t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utti i documenti e 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>del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>le informazioni sanitarie  riguardanti la storia clinica del paziente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Storia clinica che viene digitalizzata nella </w:t>
      </w:r>
      <w:r w:rsidR="007C7E34" w:rsidRPr="008947E1">
        <w:rPr>
          <w:rFonts w:eastAsia="Times New Roman" w:cstheme="minorHAnsi"/>
          <w:b/>
          <w:color w:val="002060"/>
          <w:sz w:val="24"/>
          <w:szCs w:val="24"/>
          <w:lang w:eastAsia="it-IT"/>
        </w:rPr>
        <w:t>Cartella clinica elettronica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che </w:t>
      </w:r>
      <w:r w:rsidR="000377A2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supporta la gestione informatizzata dei dati clinici e sanitari del paziente lungo tutto il ciclo assistenziale all’interno della struttura di cura</w:t>
      </w:r>
      <w:r w:rsidR="006430AB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ed è un ambito di rilevante interesse per le Direzioni strategiche </w:t>
      </w:r>
    </w:p>
    <w:p w14:paraId="29433280" w14:textId="6F25BDA4" w:rsidR="007C7E34" w:rsidRPr="008947E1" w:rsidRDefault="008947E1" w:rsidP="007C7E34">
      <w:pPr>
        <w:jc w:val="both"/>
        <w:rPr>
          <w:rFonts w:cstheme="minorHAnsi"/>
          <w:color w:val="002060"/>
          <w:sz w:val="24"/>
          <w:szCs w:val="24"/>
          <w:shd w:val="clear" w:color="auto" w:fill="FFFFFF"/>
        </w:rPr>
      </w:pPr>
      <w:r w:rsidRPr="008947E1">
        <w:rPr>
          <w:rFonts w:cstheme="minorHAnsi"/>
          <w:color w:val="002060"/>
          <w:sz w:val="24"/>
          <w:szCs w:val="24"/>
          <w:shd w:val="clear" w:color="auto" w:fill="FFFFFF"/>
        </w:rPr>
        <w:lastRenderedPageBreak/>
        <w:t xml:space="preserve">      </w:t>
      </w:r>
      <w:r w:rsidR="00281D34" w:rsidRPr="008947E1">
        <w:rPr>
          <w:rFonts w:cstheme="minorHAnsi"/>
          <w:color w:val="002060"/>
          <w:sz w:val="24"/>
          <w:szCs w:val="24"/>
          <w:shd w:val="clear" w:color="auto" w:fill="FFFFFF"/>
        </w:rPr>
        <w:t>Un ob</w:t>
      </w:r>
      <w:r w:rsidR="00BC53ED" w:rsidRPr="008947E1">
        <w:rPr>
          <w:rFonts w:cstheme="minorHAnsi"/>
          <w:color w:val="002060"/>
          <w:sz w:val="24"/>
          <w:szCs w:val="24"/>
          <w:shd w:val="clear" w:color="auto" w:fill="FFFFFF"/>
        </w:rPr>
        <w:t>iettivo tra questi sono le n</w:t>
      </w:r>
      <w:r w:rsidR="007C7E34" w:rsidRPr="008947E1">
        <w:rPr>
          <w:rFonts w:cstheme="minorHAnsi"/>
          <w:color w:val="002060"/>
          <w:sz w:val="24"/>
          <w:szCs w:val="24"/>
          <w:shd w:val="clear" w:color="auto" w:fill="FFFFFF"/>
        </w:rPr>
        <w:t>uove necessità di organizzazione dei servizi tra ospedale e territorio. Infatti, </w:t>
      </w:r>
      <w:r w:rsidR="007C7E34" w:rsidRPr="008947E1">
        <w:rPr>
          <w:rStyle w:val="Enfasigrassetto"/>
          <w:rFonts w:cstheme="minorHAnsi"/>
          <w:color w:val="002060"/>
          <w:sz w:val="24"/>
          <w:szCs w:val="24"/>
          <w:shd w:val="clear" w:color="auto" w:fill="FFFFFF"/>
        </w:rPr>
        <w:t>gli ospedali sono sempre più organizzati in reti collaborative e i servizi territoriali sempre più tendono a spostare il loro ambito di azione verso il domicilio del paziente</w:t>
      </w:r>
      <w:r w:rsidR="007C7E34" w:rsidRPr="008947E1">
        <w:rPr>
          <w:rFonts w:cstheme="minorHAnsi"/>
          <w:color w:val="002060"/>
          <w:sz w:val="24"/>
          <w:szCs w:val="24"/>
          <w:shd w:val="clear" w:color="auto" w:fill="FFFFFF"/>
        </w:rPr>
        <w:t>.</w:t>
      </w:r>
    </w:p>
    <w:p w14:paraId="7E9E3766" w14:textId="15E94181" w:rsidR="00BC53ED" w:rsidRPr="008947E1" w:rsidRDefault="008947E1" w:rsidP="00BC53ED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Da ciò conseguono </w:t>
      </w:r>
      <w:r w:rsidR="004F533A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un concetto già noto 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>alla comunità tecnico-scientifica:</w:t>
      </w:r>
      <w:r w:rsidR="00BC53ED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C7E34" w:rsidRPr="008947E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problema di base da affrontare per realizzare tali nuovi servizi non è tanto tecnologico ma di </w:t>
      </w:r>
      <w:r w:rsidR="007C7E34" w:rsidRPr="008947E1">
        <w:rPr>
          <w:rFonts w:eastAsia="Times New Roman" w:cstheme="minorHAnsi"/>
          <w:b/>
          <w:bCs/>
          <w:color w:val="002060"/>
          <w:sz w:val="24"/>
          <w:szCs w:val="24"/>
          <w:lang w:eastAsia="it-IT"/>
        </w:rPr>
        <w:t>organizzazione di processi condivisi con gli operatori</w:t>
      </w:r>
      <w:r w:rsidR="007C7E34" w:rsidRPr="008947E1">
        <w:rPr>
          <w:rFonts w:eastAsia="Times New Roman" w:cstheme="minorHAnsi"/>
          <w:color w:val="002060"/>
          <w:sz w:val="24"/>
          <w:szCs w:val="24"/>
          <w:lang w:eastAsia="it-IT"/>
        </w:rPr>
        <w:t>. </w:t>
      </w:r>
    </w:p>
    <w:p w14:paraId="2A79690F" w14:textId="3082AE55" w:rsidR="007C7E34" w:rsidRPr="008947E1" w:rsidRDefault="008947E1" w:rsidP="00BC53ED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</w:t>
      </w:r>
      <w:r w:rsidR="00BC53ED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Gli infermieri sono i professionisti previlegiati in questo processo di trasformazione digitale ed essendo molto vicini al paziente sono gli attori  più indicati per fare da tramite tra il produttore di dati (il paziente) e la piattaforma di aggregazione dei dati, esercitando una supervisione rigorosa della qualità e dell’attendibilità del dato, perché dalla qualità di questi  si genererà poi il processo che porterà agli </w:t>
      </w:r>
      <w:proofErr w:type="spellStart"/>
      <w:r w:rsidR="00BC53ED" w:rsidRPr="008947E1">
        <w:rPr>
          <w:rFonts w:eastAsia="Times New Roman" w:cstheme="minorHAnsi"/>
          <w:color w:val="002060"/>
          <w:sz w:val="24"/>
          <w:szCs w:val="24"/>
          <w:lang w:eastAsia="it-IT"/>
        </w:rPr>
        <w:t>obtv</w:t>
      </w:r>
      <w:proofErr w:type="spellEnd"/>
      <w:r w:rsidR="00BC53ED"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salute pianificati.</w:t>
      </w:r>
    </w:p>
    <w:p w14:paraId="7239D191" w14:textId="77777777" w:rsidR="007845AB" w:rsidRPr="008947E1" w:rsidRDefault="007845AB" w:rsidP="007845AB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8947E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Tornando all’importanza dei dati: </w:t>
      </w:r>
    </w:p>
    <w:p w14:paraId="6A4F9C82" w14:textId="37DCD3C0" w:rsidR="00CD66F4" w:rsidRPr="008947E1" w:rsidRDefault="007845AB" w:rsidP="00CD66F4">
      <w:pPr>
        <w:spacing w:line="276" w:lineRule="auto"/>
        <w:jc w:val="both"/>
        <w:rPr>
          <w:color w:val="002060"/>
        </w:rPr>
      </w:pPr>
      <w:r w:rsidRPr="008947E1">
        <w:rPr>
          <w:rFonts w:cstheme="minorHAnsi"/>
          <w:color w:val="002060"/>
          <w:sz w:val="24"/>
          <w:szCs w:val="24"/>
        </w:rPr>
        <w:t xml:space="preserve">dall’inizio della pandemia </w:t>
      </w:r>
      <w:r w:rsidR="004F533A" w:rsidRPr="008947E1">
        <w:rPr>
          <w:rFonts w:cstheme="minorHAnsi"/>
          <w:b/>
          <w:color w:val="002060"/>
          <w:sz w:val="24"/>
          <w:szCs w:val="24"/>
          <w:u w:val="single"/>
        </w:rPr>
        <w:t>l</w:t>
      </w:r>
      <w:r w:rsidRPr="008947E1">
        <w:rPr>
          <w:rFonts w:cstheme="minorHAnsi"/>
          <w:b/>
          <w:color w:val="002060"/>
          <w:sz w:val="24"/>
          <w:szCs w:val="24"/>
          <w:u w:val="single"/>
        </w:rPr>
        <w:t>’apertura dei dati</w:t>
      </w:r>
      <w:r w:rsidRPr="008947E1">
        <w:rPr>
          <w:rFonts w:cstheme="minorHAnsi"/>
          <w:color w:val="002060"/>
          <w:sz w:val="24"/>
          <w:szCs w:val="24"/>
        </w:rPr>
        <w:t xml:space="preserve">, cioè la disponibilità dei dati epidemiologici è stata una tra le principali azioni adottate dal Governo rispetto al rischio sanitario associato all’infezione da coronavirus. </w:t>
      </w:r>
      <w:r w:rsidR="004F53D7" w:rsidRPr="008947E1">
        <w:rPr>
          <w:color w:val="002060"/>
        </w:rPr>
        <w:t>L’esperienza sull’uti</w:t>
      </w:r>
      <w:r w:rsidR="00CD66F4" w:rsidRPr="008947E1">
        <w:rPr>
          <w:color w:val="002060"/>
        </w:rPr>
        <w:t xml:space="preserve">lizzo degli </w:t>
      </w:r>
      <w:r w:rsidR="004F533A" w:rsidRPr="008947E1">
        <w:rPr>
          <w:b/>
          <w:color w:val="002060"/>
        </w:rPr>
        <w:t>OPEN DATA</w:t>
      </w:r>
      <w:r w:rsidR="004F533A" w:rsidRPr="008947E1">
        <w:rPr>
          <w:color w:val="002060"/>
        </w:rPr>
        <w:t xml:space="preserve"> </w:t>
      </w:r>
      <w:r w:rsidR="00CD66F4" w:rsidRPr="008947E1">
        <w:rPr>
          <w:color w:val="002060"/>
        </w:rPr>
        <w:t xml:space="preserve">in Sanità </w:t>
      </w:r>
      <w:r w:rsidR="000B0597" w:rsidRPr="008947E1">
        <w:rPr>
          <w:color w:val="002060"/>
        </w:rPr>
        <w:t xml:space="preserve">favorisce la </w:t>
      </w:r>
      <w:r w:rsidR="004F53D7" w:rsidRPr="008947E1">
        <w:rPr>
          <w:color w:val="002060"/>
        </w:rPr>
        <w:t>traspa</w:t>
      </w:r>
      <w:r w:rsidR="000B0597" w:rsidRPr="008947E1">
        <w:rPr>
          <w:color w:val="002060"/>
        </w:rPr>
        <w:t xml:space="preserve">renza su ciò che sta accadendo e facilita la </w:t>
      </w:r>
      <w:r w:rsidR="004F53D7" w:rsidRPr="008947E1">
        <w:rPr>
          <w:color w:val="002060"/>
        </w:rPr>
        <w:t xml:space="preserve">consapevolezza e </w:t>
      </w:r>
      <w:r w:rsidR="000B0597" w:rsidRPr="008947E1">
        <w:rPr>
          <w:color w:val="002060"/>
        </w:rPr>
        <w:t>l’</w:t>
      </w:r>
      <w:r w:rsidR="004F53D7" w:rsidRPr="008947E1">
        <w:rPr>
          <w:color w:val="002060"/>
        </w:rPr>
        <w:t xml:space="preserve">adesione alle raccomandazioni </w:t>
      </w:r>
      <w:r w:rsidR="004F533A" w:rsidRPr="008947E1">
        <w:rPr>
          <w:color w:val="002060"/>
        </w:rPr>
        <w:t xml:space="preserve"> per la sicurezza.</w:t>
      </w:r>
    </w:p>
    <w:p w14:paraId="04659BFB" w14:textId="2066BCC3" w:rsidR="004F53D7" w:rsidRPr="008947E1" w:rsidRDefault="008947E1" w:rsidP="00CD66F4">
      <w:pPr>
        <w:spacing w:line="276" w:lineRule="auto"/>
        <w:jc w:val="both"/>
        <w:rPr>
          <w:color w:val="002060"/>
        </w:rPr>
      </w:pPr>
      <w:r w:rsidRPr="008947E1">
        <w:rPr>
          <w:color w:val="002060"/>
        </w:rPr>
        <w:t xml:space="preserve">     </w:t>
      </w:r>
      <w:r w:rsidR="004F53D7" w:rsidRPr="008947E1">
        <w:rPr>
          <w:color w:val="002060"/>
        </w:rPr>
        <w:t xml:space="preserve">Tra le Pubbliche Amministrazioni il fenomeno </w:t>
      </w:r>
      <w:r w:rsidR="004F533A" w:rsidRPr="008947E1">
        <w:rPr>
          <w:b/>
          <w:color w:val="002060"/>
        </w:rPr>
        <w:t>OPEN DATA</w:t>
      </w:r>
      <w:r w:rsidR="004F533A" w:rsidRPr="008947E1">
        <w:rPr>
          <w:color w:val="002060"/>
        </w:rPr>
        <w:t xml:space="preserve"> </w:t>
      </w:r>
      <w:r w:rsidR="004F53D7" w:rsidRPr="008947E1">
        <w:rPr>
          <w:color w:val="002060"/>
        </w:rPr>
        <w:t xml:space="preserve">è ormai diffuso da anni ed il principio fondamentale a cui si attengono è quello di permettere che i dati pubblici, nel rispetto della normativa vigente, possano appartenere alla </w:t>
      </w:r>
      <w:r w:rsidR="00281D34" w:rsidRPr="008947E1">
        <w:rPr>
          <w:color w:val="002060"/>
        </w:rPr>
        <w:t xml:space="preserve">comunità scientifica </w:t>
      </w:r>
      <w:r w:rsidR="004F53D7" w:rsidRPr="008947E1">
        <w:rPr>
          <w:color w:val="002060"/>
        </w:rPr>
        <w:t xml:space="preserve">e possano essere riutilizzabili </w:t>
      </w:r>
      <w:r w:rsidR="00281D34" w:rsidRPr="008947E1">
        <w:rPr>
          <w:color w:val="002060"/>
        </w:rPr>
        <w:t xml:space="preserve">dagli </w:t>
      </w:r>
      <w:proofErr w:type="spellStart"/>
      <w:r w:rsidR="00281D34" w:rsidRPr="008947E1">
        <w:rPr>
          <w:color w:val="002060"/>
        </w:rPr>
        <w:t>stakeholders</w:t>
      </w:r>
      <w:proofErr w:type="spellEnd"/>
      <w:r w:rsidR="00281D34" w:rsidRPr="008947E1">
        <w:rPr>
          <w:color w:val="002060"/>
        </w:rPr>
        <w:t>.</w:t>
      </w:r>
    </w:p>
    <w:p w14:paraId="33F7DABC" w14:textId="20643C10" w:rsidR="007845AB" w:rsidRPr="008947E1" w:rsidRDefault="008947E1" w:rsidP="00CD66F4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   </w:t>
      </w:r>
      <w:r w:rsidR="007845AB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A proposito degli </w:t>
      </w:r>
      <w:r w:rsidR="007845AB"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OPEN DATA</w:t>
      </w:r>
      <w:r w:rsidR="007845AB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vorrei parlare di un progetto infermieristico, sviluppato dai colleghi </w:t>
      </w:r>
      <w:r w:rsidR="007845AB"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dell’</w:t>
      </w:r>
      <w:proofErr w:type="spellStart"/>
      <w:r w:rsidR="007845AB"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UniParma</w:t>
      </w:r>
      <w:proofErr w:type="spellEnd"/>
      <w:r w:rsidR="007845AB"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,</w:t>
      </w:r>
      <w:r w:rsidR="007845AB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coadiuvati da un web </w:t>
      </w:r>
      <w:proofErr w:type="spellStart"/>
      <w:r w:rsidR="007845AB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developer</w:t>
      </w:r>
      <w:proofErr w:type="spellEnd"/>
      <w:r w:rsidR="007845AB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:</w:t>
      </w:r>
    </w:p>
    <w:p w14:paraId="0EAB9264" w14:textId="77777777" w:rsidR="00281D34" w:rsidRPr="008947E1" w:rsidRDefault="00281D34" w:rsidP="00CD66F4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</w:p>
    <w:p w14:paraId="7CB7876C" w14:textId="72D93A4A" w:rsidR="007845AB" w:rsidRPr="008947E1" w:rsidRDefault="007845AB" w:rsidP="00CD66F4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Il progetto </w:t>
      </w:r>
      <w:r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RISVO</w:t>
      </w: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ha l’obiettivo di sperimentare l’utilizzo di </w:t>
      </w:r>
      <w:r w:rsidRPr="008947E1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database di open data</w:t>
      </w: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in ambito di rischio infettivo correlato all’assistenza sanitaria</w:t>
      </w:r>
      <w:r w:rsidR="00281D34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,</w:t>
      </w: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per animare mappe interattive su tre territori regionali </w:t>
      </w:r>
      <w:r w:rsidR="00281D34"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definiti </w:t>
      </w: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collegandoli alle coordinate geografiche delle aziende. </w:t>
      </w:r>
    </w:p>
    <w:p w14:paraId="2733B7B1" w14:textId="27D33199" w:rsidR="007845AB" w:rsidRPr="008947E1" w:rsidRDefault="007845AB" w:rsidP="00CD66F4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  <w:r w:rsidRPr="008947E1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La funzione permetterebbe di consultare per singola azienda i dati disponibili direttamente sulla mappa e quindi di orientarsi intuitivamente e di scegliere a vista quali dati confrontare.</w:t>
      </w:r>
    </w:p>
    <w:p w14:paraId="34CF0BAC" w14:textId="612246B8" w:rsidR="00CD66F4" w:rsidRPr="008947E1" w:rsidRDefault="00CD1749" w:rsidP="00CD66F4">
      <w:pPr>
        <w:spacing w:line="276" w:lineRule="auto"/>
        <w:jc w:val="both"/>
        <w:rPr>
          <w:color w:val="002060"/>
        </w:rPr>
      </w:pPr>
      <w:r w:rsidRPr="008947E1">
        <w:rPr>
          <w:color w:val="002060"/>
        </w:rPr>
        <w:t xml:space="preserve">L'obiettivo generale dello studio è quello di creare una rete che favorisca la raccolta, lo scambio aperto dei dati e </w:t>
      </w:r>
      <w:r w:rsidR="00281D34" w:rsidRPr="008947E1">
        <w:rPr>
          <w:color w:val="002060"/>
        </w:rPr>
        <w:t>nel pieno rispetto del</w:t>
      </w:r>
      <w:r w:rsidRPr="008947E1">
        <w:rPr>
          <w:color w:val="002060"/>
        </w:rPr>
        <w:t xml:space="preserve">la privacy degli individui. </w:t>
      </w:r>
    </w:p>
    <w:p w14:paraId="7F1CBC11" w14:textId="129E2A70" w:rsidR="00CD1749" w:rsidRPr="008947E1" w:rsidRDefault="008947E1" w:rsidP="00CD66F4">
      <w:pPr>
        <w:spacing w:line="276" w:lineRule="auto"/>
        <w:jc w:val="both"/>
        <w:rPr>
          <w:color w:val="002060"/>
        </w:rPr>
      </w:pPr>
      <w:r w:rsidRPr="008947E1">
        <w:rPr>
          <w:b/>
          <w:color w:val="002060"/>
        </w:rPr>
        <w:t xml:space="preserve">     </w:t>
      </w:r>
      <w:r w:rsidR="00CD1749" w:rsidRPr="008947E1">
        <w:rPr>
          <w:b/>
          <w:color w:val="002060"/>
        </w:rPr>
        <w:t>Il progetto pilota</w:t>
      </w:r>
      <w:r w:rsidR="00CD1749" w:rsidRPr="008947E1">
        <w:rPr>
          <w:color w:val="002060"/>
        </w:rPr>
        <w:t xml:space="preserve"> consiste nel </w:t>
      </w:r>
      <w:r w:rsidR="00CD1749" w:rsidRPr="008947E1">
        <w:rPr>
          <w:b/>
          <w:color w:val="002060"/>
        </w:rPr>
        <w:t>creare un portale di open data georeferenziato</w:t>
      </w:r>
      <w:r w:rsidR="00CD1749" w:rsidRPr="008947E1">
        <w:rPr>
          <w:color w:val="002060"/>
        </w:rPr>
        <w:t xml:space="preserve"> denominato </w:t>
      </w:r>
      <w:r w:rsidR="00CD1749" w:rsidRPr="008947E1">
        <w:rPr>
          <w:b/>
          <w:color w:val="002060"/>
        </w:rPr>
        <w:t>RISVO</w:t>
      </w:r>
      <w:r w:rsidR="00CD1749" w:rsidRPr="008947E1">
        <w:rPr>
          <w:color w:val="002060"/>
        </w:rPr>
        <w:t xml:space="preserve"> che </w:t>
      </w:r>
      <w:r w:rsidR="00CD1749" w:rsidRPr="008947E1">
        <w:rPr>
          <w:color w:val="002060"/>
          <w:u w:val="single"/>
        </w:rPr>
        <w:t>raccolga dati aperti sul rischio infettivo</w:t>
      </w:r>
      <w:r w:rsidR="00CD1749" w:rsidRPr="008947E1">
        <w:rPr>
          <w:color w:val="002060"/>
        </w:rPr>
        <w:t xml:space="preserve"> partendo dalle tre regioni di appartenenza dei membri del Project Work rispettivamente: Friuli Venezia Giulia, Veneto ed Emilia Romagna</w:t>
      </w:r>
      <w:r w:rsidR="00281D34" w:rsidRPr="008947E1">
        <w:rPr>
          <w:color w:val="002060"/>
        </w:rPr>
        <w:t>, attuando la seguente raccomandazione dell’OMS :</w:t>
      </w:r>
    </w:p>
    <w:p w14:paraId="07D75B50" w14:textId="06692446" w:rsidR="008E7B9C" w:rsidRPr="008947E1" w:rsidRDefault="008E7B9C" w:rsidP="008E7B9C">
      <w:pPr>
        <w:pStyle w:val="NormaleWeb"/>
        <w:spacing w:before="0" w:beforeAutospacing="0" w:after="0" w:afterAutospacing="0"/>
        <w:ind w:left="720" w:hanging="360"/>
        <w:jc w:val="both"/>
        <w:rPr>
          <w:color w:val="002060"/>
        </w:rPr>
      </w:pPr>
      <w:r w:rsidRPr="008947E1">
        <w:rPr>
          <w:rFonts w:ascii="Arial" w:eastAsia="Arial" w:hAnsi="Arial" w:cs="Arial"/>
          <w:i/>
          <w:iCs/>
          <w:color w:val="002060"/>
          <w:sz w:val="22"/>
          <w:szCs w:val="22"/>
        </w:rPr>
        <w:t xml:space="preserve">“L’OMS raccomandazioni 2016 </w:t>
      </w:r>
      <w:r w:rsidRPr="008947E1">
        <w:rPr>
          <w:rFonts w:ascii="Arial" w:eastAsia="Arial" w:hAnsi="Arial" w:cs="Arial"/>
          <w:i/>
          <w:iCs/>
          <w:color w:val="002060"/>
          <w:sz w:val="22"/>
          <w:szCs w:val="22"/>
        </w:rPr>
        <w:sym w:font="Wingdings" w:char="F0E0"/>
      </w:r>
      <w:r w:rsidRPr="008947E1">
        <w:rPr>
          <w:rFonts w:ascii="Arial" w:eastAsia="Arial" w:hAnsi="Arial" w:cs="Arial"/>
          <w:i/>
          <w:iCs/>
          <w:color w:val="002060"/>
          <w:sz w:val="22"/>
          <w:szCs w:val="22"/>
        </w:rPr>
        <w:t xml:space="preserve"> raccomanda l’uso di tecnologie moderne ed innovative per facilitare la diffusione dell’informazione e migliorare la risposta sanitaria attraverso l’identificazione, la mappatura, la condivisione dei dati disponibili. Raccomanda tempestività nel fornire informazioni accurate e precise anche attraverso la geolocalizzazione “</w:t>
      </w:r>
    </w:p>
    <w:p w14:paraId="6BD6B5F2" w14:textId="77777777" w:rsidR="008E7B9C" w:rsidRPr="008947E1" w:rsidRDefault="008E7B9C" w:rsidP="00CD1749">
      <w:pPr>
        <w:jc w:val="both"/>
        <w:rPr>
          <w:color w:val="002060"/>
        </w:rPr>
      </w:pPr>
    </w:p>
    <w:p w14:paraId="06EE859B" w14:textId="77777777" w:rsidR="00680142" w:rsidRPr="008947E1" w:rsidRDefault="00680142" w:rsidP="00CD1749">
      <w:pPr>
        <w:jc w:val="both"/>
        <w:rPr>
          <w:rFonts w:ascii="Lucida Calligraphy" w:hAnsi="Lucida Calligraphy"/>
          <w:color w:val="002060"/>
        </w:rPr>
      </w:pPr>
      <w:r w:rsidRPr="008947E1">
        <w:rPr>
          <w:rFonts w:ascii="Lucida Calligraphy" w:hAnsi="Lucida Calligraphy"/>
          <w:color w:val="002060"/>
        </w:rPr>
        <w:t xml:space="preserve">Gabriella Carraro </w:t>
      </w:r>
    </w:p>
    <w:p w14:paraId="0F00CB44" w14:textId="3667779C" w:rsidR="00680142" w:rsidRPr="008947E1" w:rsidRDefault="00680142" w:rsidP="00680142">
      <w:pPr>
        <w:rPr>
          <w:color w:val="002060"/>
        </w:rPr>
      </w:pPr>
      <w:r w:rsidRPr="008947E1">
        <w:rPr>
          <w:color w:val="002060"/>
        </w:rPr>
        <w:t xml:space="preserve">Referente Comitato Scientifico di OPITV                                                                                                                                    12maggio 2022                            </w:t>
      </w:r>
      <w:bookmarkStart w:id="0" w:name="_GoBack"/>
      <w:bookmarkEnd w:id="0"/>
    </w:p>
    <w:p w14:paraId="270EF35C" w14:textId="77777777" w:rsidR="008E7B9C" w:rsidRDefault="008E7B9C" w:rsidP="00CD1749">
      <w:pPr>
        <w:jc w:val="both"/>
      </w:pPr>
      <w:r w:rsidRPr="008E7B9C">
        <w:rPr>
          <w:noProof/>
          <w:lang w:eastAsia="it-IT"/>
        </w:rPr>
        <w:lastRenderedPageBreak/>
        <w:drawing>
          <wp:inline distT="0" distB="0" distL="0" distR="0" wp14:anchorId="039AE060" wp14:editId="36E47C54">
            <wp:extent cx="5838825" cy="3543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3161" cy="35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68"/>
    <w:multiLevelType w:val="multilevel"/>
    <w:tmpl w:val="7248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12723"/>
    <w:multiLevelType w:val="multilevel"/>
    <w:tmpl w:val="39A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DD"/>
    <w:rsid w:val="0002316E"/>
    <w:rsid w:val="00035203"/>
    <w:rsid w:val="000377A2"/>
    <w:rsid w:val="000B0597"/>
    <w:rsid w:val="00213940"/>
    <w:rsid w:val="00281D34"/>
    <w:rsid w:val="00355E63"/>
    <w:rsid w:val="004F533A"/>
    <w:rsid w:val="004F53D7"/>
    <w:rsid w:val="005C5478"/>
    <w:rsid w:val="0063728E"/>
    <w:rsid w:val="006430AB"/>
    <w:rsid w:val="0066019F"/>
    <w:rsid w:val="00680142"/>
    <w:rsid w:val="00693E4F"/>
    <w:rsid w:val="006E5DDD"/>
    <w:rsid w:val="00725A18"/>
    <w:rsid w:val="007845AB"/>
    <w:rsid w:val="007C021A"/>
    <w:rsid w:val="007C7E34"/>
    <w:rsid w:val="007F204C"/>
    <w:rsid w:val="008947E1"/>
    <w:rsid w:val="008E7B9C"/>
    <w:rsid w:val="00AA4201"/>
    <w:rsid w:val="00B205DB"/>
    <w:rsid w:val="00BC53ED"/>
    <w:rsid w:val="00C20844"/>
    <w:rsid w:val="00C83B2F"/>
    <w:rsid w:val="00CD1749"/>
    <w:rsid w:val="00CD66F4"/>
    <w:rsid w:val="00E71D1E"/>
    <w:rsid w:val="00E9189E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7B9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0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C7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7B9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0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C7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ULSS9 Treviso - COI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Gabriella Carraro</cp:lastModifiedBy>
  <cp:revision>5</cp:revision>
  <dcterms:created xsi:type="dcterms:W3CDTF">2022-05-03T14:09:00Z</dcterms:created>
  <dcterms:modified xsi:type="dcterms:W3CDTF">2022-06-20T15:06:00Z</dcterms:modified>
</cp:coreProperties>
</file>